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5D9B886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467DC8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A7A50" w:rsidRPr="006A7A50">
        <w:rPr>
          <w:rFonts w:ascii="Arial" w:hAnsi="Arial" w:cs="Arial"/>
          <w:b/>
          <w:bCs/>
          <w:sz w:val="28"/>
          <w:szCs w:val="24"/>
        </w:rPr>
        <w:t>S2-2410082</w:t>
      </w:r>
    </w:p>
    <w:p w14:paraId="3E6B4129" w14:textId="131BFD2B" w:rsidR="00463675" w:rsidRPr="000F4E43" w:rsidRDefault="00467DC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Hyderabad</w:t>
      </w:r>
      <w:r w:rsidR="006770EC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India,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1B19B7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1B19B7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1B19B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8B0C921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F75FF0">
        <w:rPr>
          <w:color w:val="0D0D0D"/>
        </w:rPr>
        <w:t xml:space="preserve">Reply LS on </w:t>
      </w:r>
      <w:r w:rsidR="00F75FF0" w:rsidRPr="00F75FF0">
        <w:rPr>
          <w:color w:val="0D0D0D"/>
        </w:rPr>
        <w:t>Support of Regenerative-based Satellite Access</w:t>
      </w:r>
    </w:p>
    <w:p w14:paraId="723DDC09" w14:textId="0EA17313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F75FF0" w:rsidRPr="00F75FF0">
        <w:rPr>
          <w:bCs w:val="0"/>
        </w:rPr>
        <w:t>Support of Regenerative-based Satellite Access</w:t>
      </w:r>
      <w:r w:rsidR="00FF7B54">
        <w:rPr>
          <w:bCs w:val="0"/>
        </w:rPr>
        <w:t xml:space="preserve"> (</w:t>
      </w:r>
      <w:r w:rsidR="00F75FF0" w:rsidRPr="00F75FF0">
        <w:rPr>
          <w:bCs w:val="0"/>
        </w:rPr>
        <w:t>R3-243954</w:t>
      </w:r>
      <w:r w:rsidR="00FF7B54">
        <w:rPr>
          <w:bCs w:val="0"/>
        </w:rPr>
        <w:t>/S2-2</w:t>
      </w:r>
      <w:r w:rsidR="003A2DAF">
        <w:rPr>
          <w:bCs w:val="0"/>
        </w:rPr>
        <w:t>4</w:t>
      </w:r>
      <w:r w:rsidR="00A46486">
        <w:rPr>
          <w:bCs w:val="0"/>
        </w:rPr>
        <w:t>0</w:t>
      </w:r>
      <w:r w:rsidR="00F75FF0">
        <w:rPr>
          <w:bCs w:val="0"/>
        </w:rPr>
        <w:t>7410</w:t>
      </w:r>
      <w:r w:rsidR="00FF7B54">
        <w:rPr>
          <w:bCs w:val="0"/>
        </w:rPr>
        <w:t>)</w:t>
      </w:r>
    </w:p>
    <w:p w14:paraId="4A2F403A" w14:textId="3442468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F75FF0">
        <w:t>19</w:t>
      </w:r>
    </w:p>
    <w:p w14:paraId="11BFCDC2" w14:textId="67223E03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75FF0" w:rsidRPr="00F75FF0">
        <w:t>NR_NTN_Ph3-Core</w:t>
      </w:r>
      <w:r w:rsidR="00900154">
        <w:t xml:space="preserve">, </w:t>
      </w:r>
      <w:r w:rsidR="00AD4A52" w:rsidRPr="00AD4A52">
        <w:t>5GSAT_Ph3_ARCH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45F012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F75FF0">
        <w:rPr>
          <w:b w:val="0"/>
          <w:bCs/>
          <w:lang w:val="fr-FR"/>
        </w:rPr>
        <w:t>RAN3</w:t>
      </w:r>
      <w:r w:rsidR="008D6A89">
        <w:rPr>
          <w:b w:val="0"/>
          <w:bCs/>
          <w:lang w:val="fr-FR"/>
        </w:rPr>
        <w:t>, RAN</w:t>
      </w:r>
    </w:p>
    <w:p w14:paraId="6E0CADF1" w14:textId="73BC5B5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F75FF0">
        <w:rPr>
          <w:b w:val="0"/>
          <w:bCs/>
          <w:lang w:val="fr-FR"/>
        </w:rPr>
        <w:t>RAN2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ED54BF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F75FF0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2F9BA9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F75FF0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40A283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75FF0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36084D7B" w:rsidR="00A46486" w:rsidRDefault="00F75FF0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for the LS on </w:t>
      </w:r>
      <w:r w:rsidRPr="00F75FF0">
        <w:rPr>
          <w:rFonts w:ascii="Arial" w:hAnsi="Arial" w:cs="Arial"/>
        </w:rPr>
        <w:t>Support of Regenerative-based Satellite Access</w:t>
      </w:r>
      <w:r>
        <w:rPr>
          <w:rFonts w:ascii="Arial" w:hAnsi="Arial" w:cs="Arial"/>
        </w:rPr>
        <w:t>. SA2 identified that the LS from RAN3 referred only to “5GS” while in the last paragraph also referred to “AMF/MME”. SA2 also noticed that the RAN WI “</w:t>
      </w:r>
      <w:r w:rsidRPr="00F75FF0">
        <w:rPr>
          <w:rFonts w:ascii="Arial" w:hAnsi="Arial" w:cs="Arial"/>
        </w:rPr>
        <w:t>Non-Terrestrial Networks (NTN) for Internet of Things (IoT) Phase 3</w:t>
      </w:r>
      <w:r>
        <w:rPr>
          <w:rFonts w:ascii="Arial" w:hAnsi="Arial" w:cs="Arial"/>
        </w:rPr>
        <w:t>” (</w:t>
      </w:r>
      <w:r w:rsidRPr="00F75FF0">
        <w:rPr>
          <w:rFonts w:ascii="Arial" w:hAnsi="Arial" w:cs="Arial"/>
        </w:rPr>
        <w:t>RP</w:t>
      </w:r>
      <w:r>
        <w:rPr>
          <w:rFonts w:ascii="Arial" w:hAnsi="Arial" w:cs="Arial"/>
        </w:rPr>
        <w:t>-</w:t>
      </w:r>
      <w:r w:rsidRPr="00F75FF0">
        <w:rPr>
          <w:rFonts w:ascii="Arial" w:hAnsi="Arial" w:cs="Arial"/>
        </w:rPr>
        <w:t>242397</w:t>
      </w:r>
      <w:r>
        <w:rPr>
          <w:rFonts w:ascii="Arial" w:hAnsi="Arial" w:cs="Arial"/>
        </w:rPr>
        <w:t xml:space="preserve">) did not contain objectives for Regenerative-based Satellite Access for E-UTRAN/EPC. </w:t>
      </w:r>
    </w:p>
    <w:p w14:paraId="1B3ADB77" w14:textId="77777777" w:rsidR="00F75FF0" w:rsidRDefault="00F75FF0" w:rsidP="00A46486">
      <w:pPr>
        <w:ind w:left="54"/>
        <w:rPr>
          <w:rFonts w:ascii="Arial" w:hAnsi="Arial" w:cs="Arial"/>
        </w:rPr>
      </w:pPr>
    </w:p>
    <w:p w14:paraId="39D82F75" w14:textId="673EE042" w:rsidR="00F75FF0" w:rsidRPr="0042541A" w:rsidRDefault="00F75FF0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would like to inform RAN3 that the conclusions </w:t>
      </w:r>
      <w:r w:rsidR="00BE4537">
        <w:rPr>
          <w:rFonts w:ascii="Arial" w:hAnsi="Arial" w:cs="Arial"/>
        </w:rPr>
        <w:t>for FS_5GSAT_Ph3 for “</w:t>
      </w:r>
      <w:r w:rsidR="00BE4537" w:rsidRPr="00BE4537">
        <w:rPr>
          <w:rFonts w:ascii="Arial" w:hAnsi="Arial" w:cs="Arial"/>
        </w:rPr>
        <w:t>KI#1</w:t>
      </w:r>
      <w:r w:rsidR="00BE4537">
        <w:rPr>
          <w:rFonts w:ascii="Arial" w:hAnsi="Arial" w:cs="Arial"/>
        </w:rPr>
        <w:t xml:space="preserve">: </w:t>
      </w:r>
      <w:r w:rsidR="00BE4537" w:rsidRPr="00BE4537">
        <w:rPr>
          <w:rFonts w:ascii="Arial" w:hAnsi="Arial" w:cs="Arial"/>
        </w:rPr>
        <w:t>Support of Regenerative-based satellite access</w:t>
      </w:r>
      <w:r w:rsidR="00BE4537">
        <w:rPr>
          <w:rFonts w:ascii="Arial" w:hAnsi="Arial" w:cs="Arial"/>
        </w:rPr>
        <w:t>” in clause 8.1</w:t>
      </w:r>
      <w:r>
        <w:rPr>
          <w:rFonts w:ascii="Arial" w:hAnsi="Arial" w:cs="Arial"/>
        </w:rPr>
        <w:t xml:space="preserve"> </w:t>
      </w:r>
      <w:r w:rsidR="00BE4537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TR 23.</w:t>
      </w:r>
      <w:r w:rsidR="00BE4537">
        <w:rPr>
          <w:rFonts w:ascii="Arial" w:hAnsi="Arial" w:cs="Arial"/>
        </w:rPr>
        <w:t xml:space="preserve">700-29 apply to both </w:t>
      </w:r>
      <w:r w:rsidR="008D6A89">
        <w:rPr>
          <w:rFonts w:ascii="Arial" w:hAnsi="Arial" w:cs="Arial"/>
        </w:rPr>
        <w:t xml:space="preserve">E-UTRAN/EPS and NG-RAN/5GS and therefore the related RAN3 impacts are expected to affect both S1 and NG procedures.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08DE83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D6A89">
        <w:rPr>
          <w:rFonts w:ascii="Arial" w:hAnsi="Arial" w:cs="Arial"/>
          <w:b/>
        </w:rPr>
        <w:t>RAN3, RAN</w:t>
      </w:r>
      <w:r w:rsidR="00257CEE">
        <w:rPr>
          <w:rFonts w:ascii="Arial" w:hAnsi="Arial" w:cs="Arial"/>
          <w:b/>
        </w:rPr>
        <w:t xml:space="preserve">: </w:t>
      </w:r>
    </w:p>
    <w:p w14:paraId="45B1E75B" w14:textId="2042B01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6A89">
        <w:rPr>
          <w:rFonts w:ascii="Arial" w:hAnsi="Arial" w:cs="Arial"/>
        </w:rPr>
        <w:t>RAN3 and RAN is requested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0E1E7179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  <w:t>Orlando, FL, USA</w:t>
      </w:r>
    </w:p>
    <w:p w14:paraId="409F875E" w14:textId="4E938AEE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34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55E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A7A50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C5DA3"/>
    <w:rsid w:val="008D0E9A"/>
    <w:rsid w:val="008D6A89"/>
    <w:rsid w:val="008F2FF6"/>
    <w:rsid w:val="00900154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4A52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4537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3050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75FF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6</cp:revision>
  <cp:lastPrinted>2002-04-23T08:10:00Z</cp:lastPrinted>
  <dcterms:created xsi:type="dcterms:W3CDTF">2024-10-01T15:37:00Z</dcterms:created>
  <dcterms:modified xsi:type="dcterms:W3CDTF">2024-10-03T09:36:00Z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